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0EA02">
      <w:pPr>
        <w:jc w:val="center"/>
        <w:rPr>
          <w:rFonts w:ascii="微软雅黑" w:hAnsi="微软雅黑" w:eastAsia="微软雅黑"/>
          <w:sz w:val="32"/>
        </w:rPr>
      </w:pPr>
      <w:r>
        <w:rPr>
          <w:rFonts w:hint="eastAsia" w:ascii="微软雅黑" w:hAnsi="微软雅黑" w:eastAsia="微软雅黑"/>
          <w:sz w:val="32"/>
        </w:rPr>
        <w:t>2025届毕业生生源一览表</w:t>
      </w:r>
    </w:p>
    <w:tbl>
      <w:tblPr>
        <w:tblStyle w:val="4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527"/>
        <w:gridCol w:w="1557"/>
        <w:gridCol w:w="1528"/>
        <w:gridCol w:w="1529"/>
        <w:gridCol w:w="2328"/>
      </w:tblGrid>
      <w:tr w14:paraId="7869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7" w:type="dxa"/>
            <w:vAlign w:val="center"/>
          </w:tcPr>
          <w:p w14:paraId="478FCEB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27" w:type="dxa"/>
            <w:vAlign w:val="center"/>
          </w:tcPr>
          <w:p w14:paraId="091C13D4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57" w:type="dxa"/>
            <w:vAlign w:val="center"/>
          </w:tcPr>
          <w:p w14:paraId="674B6255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528" w:type="dxa"/>
            <w:vAlign w:val="center"/>
          </w:tcPr>
          <w:p w14:paraId="78049A57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29" w:type="dxa"/>
            <w:vAlign w:val="center"/>
          </w:tcPr>
          <w:p w14:paraId="21BDF4E9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2328" w:type="dxa"/>
            <w:vAlign w:val="center"/>
          </w:tcPr>
          <w:p w14:paraId="1DA1AD0E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 w14:paraId="4132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527" w:type="dxa"/>
            <w:vAlign w:val="center"/>
          </w:tcPr>
          <w:p w14:paraId="7B3E154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27" w:type="dxa"/>
            <w:vAlign w:val="center"/>
          </w:tcPr>
          <w:p w14:paraId="346D3651">
            <w:pPr>
              <w:jc w:val="center"/>
            </w:pPr>
            <w:r>
              <w:rPr>
                <w:rFonts w:hint="eastAsia"/>
              </w:rPr>
              <w:t>商贸学院</w:t>
            </w:r>
          </w:p>
        </w:tc>
        <w:tc>
          <w:tcPr>
            <w:tcW w:w="1557" w:type="dxa"/>
            <w:vMerge w:val="restart"/>
            <w:vAlign w:val="center"/>
          </w:tcPr>
          <w:p w14:paraId="334A5BF2">
            <w:pPr>
              <w:jc w:val="center"/>
            </w:pPr>
            <w:r>
              <w:rPr>
                <w:rFonts w:hint="eastAsia"/>
              </w:rPr>
              <w:t>2022</w:t>
            </w:r>
          </w:p>
        </w:tc>
        <w:tc>
          <w:tcPr>
            <w:tcW w:w="1528" w:type="dxa"/>
            <w:vAlign w:val="center"/>
          </w:tcPr>
          <w:p w14:paraId="4D4CA104">
            <w:pPr>
              <w:jc w:val="center"/>
            </w:pPr>
            <w:r>
              <w:rPr>
                <w:rFonts w:hint="eastAsia"/>
              </w:rPr>
              <w:t>国际商务</w:t>
            </w:r>
          </w:p>
        </w:tc>
        <w:tc>
          <w:tcPr>
            <w:tcW w:w="1529" w:type="dxa"/>
            <w:vMerge w:val="restart"/>
            <w:vAlign w:val="center"/>
          </w:tcPr>
          <w:p w14:paraId="31B87DFC">
            <w:pPr>
              <w:jc w:val="center"/>
            </w:pPr>
            <w:r>
              <w:rPr>
                <w:rFonts w:hint="eastAsia"/>
              </w:rPr>
              <w:t>非师范类</w:t>
            </w:r>
          </w:p>
        </w:tc>
        <w:tc>
          <w:tcPr>
            <w:tcW w:w="2328" w:type="dxa"/>
            <w:vAlign w:val="center"/>
          </w:tcPr>
          <w:p w14:paraId="2A87D45A">
            <w:pPr>
              <w:jc w:val="center"/>
            </w:pPr>
            <w:r>
              <w:rPr>
                <w:rFonts w:hint="eastAsia"/>
              </w:rPr>
              <w:t>87</w:t>
            </w:r>
          </w:p>
        </w:tc>
      </w:tr>
      <w:tr w14:paraId="2791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27" w:type="dxa"/>
            <w:vMerge w:val="restart"/>
            <w:vAlign w:val="center"/>
          </w:tcPr>
          <w:p w14:paraId="1E9CED6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27" w:type="dxa"/>
            <w:vMerge w:val="restart"/>
            <w:vAlign w:val="center"/>
          </w:tcPr>
          <w:p w14:paraId="46A7B00D">
            <w:pPr>
              <w:jc w:val="center"/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1557" w:type="dxa"/>
            <w:vMerge w:val="continue"/>
            <w:vAlign w:val="center"/>
          </w:tcPr>
          <w:p w14:paraId="03013D5E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E132C94">
            <w:pPr>
              <w:jc w:val="center"/>
            </w:pPr>
            <w:r>
              <w:rPr>
                <w:rFonts w:hint="eastAsia"/>
              </w:rPr>
              <w:t>商务英语</w:t>
            </w:r>
          </w:p>
        </w:tc>
        <w:tc>
          <w:tcPr>
            <w:tcW w:w="1529" w:type="dxa"/>
            <w:vMerge w:val="continue"/>
            <w:vAlign w:val="center"/>
          </w:tcPr>
          <w:p w14:paraId="41161AE2">
            <w:pPr>
              <w:jc w:val="center"/>
            </w:pPr>
          </w:p>
        </w:tc>
        <w:tc>
          <w:tcPr>
            <w:tcW w:w="2328" w:type="dxa"/>
            <w:vAlign w:val="center"/>
          </w:tcPr>
          <w:p w14:paraId="34B245E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38C4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27" w:type="dxa"/>
            <w:vMerge w:val="continue"/>
            <w:vAlign w:val="center"/>
          </w:tcPr>
          <w:p w14:paraId="537950C5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0C1AF705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41CFAEF1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9CCA066">
            <w:pPr>
              <w:jc w:val="center"/>
            </w:pPr>
            <w:r>
              <w:rPr>
                <w:rFonts w:hint="eastAsia"/>
              </w:rPr>
              <w:t>商务日语</w:t>
            </w:r>
          </w:p>
        </w:tc>
        <w:tc>
          <w:tcPr>
            <w:tcW w:w="1529" w:type="dxa"/>
            <w:vMerge w:val="continue"/>
            <w:vAlign w:val="center"/>
          </w:tcPr>
          <w:p w14:paraId="283A6387">
            <w:pPr>
              <w:jc w:val="center"/>
            </w:pPr>
          </w:p>
        </w:tc>
        <w:tc>
          <w:tcPr>
            <w:tcW w:w="2328" w:type="dxa"/>
            <w:vAlign w:val="center"/>
          </w:tcPr>
          <w:p w14:paraId="50C340ED">
            <w:pPr>
              <w:jc w:val="center"/>
            </w:pPr>
            <w:r>
              <w:rPr>
                <w:rFonts w:hint="eastAsia"/>
              </w:rPr>
              <w:t>78</w:t>
            </w:r>
          </w:p>
        </w:tc>
      </w:tr>
      <w:tr w14:paraId="3BD2C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527" w:type="dxa"/>
            <w:vMerge w:val="restart"/>
            <w:vAlign w:val="center"/>
          </w:tcPr>
          <w:p w14:paraId="4A67A69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27" w:type="dxa"/>
            <w:vMerge w:val="restart"/>
            <w:vAlign w:val="center"/>
          </w:tcPr>
          <w:p w14:paraId="79CA5B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文旅</w:t>
            </w:r>
            <w:r>
              <w:rPr>
                <w:rFonts w:hint="eastAsia"/>
                <w:lang w:val="en-US" w:eastAsia="zh-CN"/>
              </w:rPr>
              <w:t>与厨艺</w:t>
            </w:r>
          </w:p>
          <w:p w14:paraId="45CCC699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学院</w:t>
            </w:r>
          </w:p>
        </w:tc>
        <w:tc>
          <w:tcPr>
            <w:tcW w:w="1557" w:type="dxa"/>
            <w:vMerge w:val="continue"/>
            <w:vAlign w:val="center"/>
          </w:tcPr>
          <w:p w14:paraId="45A56084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0C62143">
            <w:pPr>
              <w:jc w:val="center"/>
            </w:pPr>
            <w:r>
              <w:rPr>
                <w:rFonts w:hint="eastAsia"/>
              </w:rPr>
              <w:t>中文</w:t>
            </w:r>
          </w:p>
        </w:tc>
        <w:tc>
          <w:tcPr>
            <w:tcW w:w="1529" w:type="dxa"/>
            <w:vMerge w:val="continue"/>
            <w:vAlign w:val="center"/>
          </w:tcPr>
          <w:p w14:paraId="77804B6F">
            <w:pPr>
              <w:jc w:val="center"/>
            </w:pPr>
          </w:p>
        </w:tc>
        <w:tc>
          <w:tcPr>
            <w:tcW w:w="2328" w:type="dxa"/>
            <w:vAlign w:val="center"/>
          </w:tcPr>
          <w:p w14:paraId="55716917">
            <w:pPr>
              <w:jc w:val="center"/>
            </w:pPr>
            <w:r>
              <w:rPr>
                <w:rFonts w:hint="eastAsia"/>
              </w:rPr>
              <w:t>44</w:t>
            </w:r>
          </w:p>
        </w:tc>
      </w:tr>
      <w:tr w14:paraId="785D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7" w:type="dxa"/>
            <w:vMerge w:val="continue"/>
            <w:vAlign w:val="center"/>
          </w:tcPr>
          <w:p w14:paraId="74A255F3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2667E127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26F7072B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436CDE8">
            <w:pPr>
              <w:jc w:val="center"/>
            </w:pPr>
            <w:r>
              <w:rPr>
                <w:rFonts w:hint="eastAsia"/>
              </w:rPr>
              <w:t>研学旅行管理与服务</w:t>
            </w:r>
          </w:p>
        </w:tc>
        <w:tc>
          <w:tcPr>
            <w:tcW w:w="1529" w:type="dxa"/>
            <w:vMerge w:val="continue"/>
            <w:vAlign w:val="center"/>
          </w:tcPr>
          <w:p w14:paraId="048A8090">
            <w:pPr>
              <w:jc w:val="center"/>
            </w:pPr>
          </w:p>
        </w:tc>
        <w:tc>
          <w:tcPr>
            <w:tcW w:w="2328" w:type="dxa"/>
            <w:vAlign w:val="center"/>
          </w:tcPr>
          <w:p w14:paraId="2C3DCEC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65B58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7" w:type="dxa"/>
            <w:vMerge w:val="restart"/>
            <w:vAlign w:val="center"/>
          </w:tcPr>
          <w:p w14:paraId="433598E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27" w:type="dxa"/>
            <w:vMerge w:val="restart"/>
            <w:vAlign w:val="center"/>
          </w:tcPr>
          <w:p w14:paraId="59D66A19">
            <w:pPr>
              <w:jc w:val="center"/>
            </w:pPr>
            <w:r>
              <w:rPr>
                <w:rFonts w:hint="eastAsia"/>
              </w:rPr>
              <w:t>珠宝学院</w:t>
            </w:r>
          </w:p>
        </w:tc>
        <w:tc>
          <w:tcPr>
            <w:tcW w:w="1557" w:type="dxa"/>
            <w:vMerge w:val="continue"/>
            <w:vAlign w:val="center"/>
          </w:tcPr>
          <w:p w14:paraId="031054C6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8D3541A">
            <w:pPr>
              <w:jc w:val="center"/>
            </w:pPr>
            <w:r>
              <w:rPr>
                <w:rFonts w:hint="eastAsia"/>
              </w:rPr>
              <w:t>首饰设计与工艺</w:t>
            </w:r>
          </w:p>
        </w:tc>
        <w:tc>
          <w:tcPr>
            <w:tcW w:w="1529" w:type="dxa"/>
            <w:vMerge w:val="continue"/>
            <w:vAlign w:val="center"/>
          </w:tcPr>
          <w:p w14:paraId="72409C25">
            <w:pPr>
              <w:jc w:val="center"/>
            </w:pPr>
          </w:p>
        </w:tc>
        <w:tc>
          <w:tcPr>
            <w:tcW w:w="2328" w:type="dxa"/>
            <w:vAlign w:val="center"/>
          </w:tcPr>
          <w:p w14:paraId="26622E48">
            <w:pPr>
              <w:jc w:val="center"/>
            </w:pPr>
            <w:r>
              <w:rPr>
                <w:rFonts w:hint="eastAsia"/>
              </w:rPr>
              <w:t>81</w:t>
            </w:r>
          </w:p>
        </w:tc>
      </w:tr>
      <w:tr w14:paraId="3BB2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527" w:type="dxa"/>
            <w:vMerge w:val="continue"/>
            <w:vAlign w:val="center"/>
          </w:tcPr>
          <w:p w14:paraId="0AA006FC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246CCE9D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1DE4C437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B36B447">
            <w:pPr>
              <w:jc w:val="center"/>
            </w:pPr>
            <w:r>
              <w:rPr>
                <w:rFonts w:hint="eastAsia"/>
              </w:rPr>
              <w:t>视觉传达设计</w:t>
            </w:r>
          </w:p>
        </w:tc>
        <w:tc>
          <w:tcPr>
            <w:tcW w:w="1529" w:type="dxa"/>
            <w:vMerge w:val="continue"/>
            <w:vAlign w:val="center"/>
          </w:tcPr>
          <w:p w14:paraId="3DFFE6EC">
            <w:pPr>
              <w:jc w:val="center"/>
            </w:pPr>
          </w:p>
        </w:tc>
        <w:tc>
          <w:tcPr>
            <w:tcW w:w="2328" w:type="dxa"/>
            <w:vAlign w:val="center"/>
          </w:tcPr>
          <w:p w14:paraId="01508C40">
            <w:pPr>
              <w:jc w:val="center"/>
            </w:pPr>
            <w:r>
              <w:rPr>
                <w:rFonts w:hint="eastAsia"/>
              </w:rPr>
              <w:t>85</w:t>
            </w:r>
          </w:p>
        </w:tc>
      </w:tr>
      <w:tr w14:paraId="04990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7" w:type="dxa"/>
            <w:vMerge w:val="restart"/>
            <w:vAlign w:val="center"/>
          </w:tcPr>
          <w:p w14:paraId="539F8CD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27" w:type="dxa"/>
            <w:vMerge w:val="restart"/>
            <w:vAlign w:val="center"/>
          </w:tcPr>
          <w:p w14:paraId="2475E552">
            <w:pPr>
              <w:jc w:val="center"/>
            </w:pPr>
            <w:r>
              <w:rPr>
                <w:rFonts w:hint="eastAsia"/>
              </w:rPr>
              <w:t>学前教育学院</w:t>
            </w:r>
          </w:p>
        </w:tc>
        <w:tc>
          <w:tcPr>
            <w:tcW w:w="1557" w:type="dxa"/>
            <w:vMerge w:val="continue"/>
            <w:vAlign w:val="center"/>
          </w:tcPr>
          <w:p w14:paraId="73A5DDFF">
            <w:pPr>
              <w:jc w:val="center"/>
            </w:pPr>
          </w:p>
        </w:tc>
        <w:tc>
          <w:tcPr>
            <w:tcW w:w="1528" w:type="dxa"/>
            <w:vAlign w:val="center"/>
          </w:tcPr>
          <w:p w14:paraId="5F8FA66D">
            <w:pPr>
              <w:jc w:val="center"/>
            </w:pPr>
            <w:r>
              <w:rPr>
                <w:rFonts w:hint="eastAsia"/>
              </w:rPr>
              <w:t>早期教育</w:t>
            </w:r>
          </w:p>
        </w:tc>
        <w:tc>
          <w:tcPr>
            <w:tcW w:w="1529" w:type="dxa"/>
            <w:vMerge w:val="continue"/>
            <w:vAlign w:val="center"/>
          </w:tcPr>
          <w:p w14:paraId="42CF4DFE">
            <w:pPr>
              <w:jc w:val="center"/>
            </w:pPr>
          </w:p>
        </w:tc>
        <w:tc>
          <w:tcPr>
            <w:tcW w:w="2328" w:type="dxa"/>
            <w:vAlign w:val="center"/>
          </w:tcPr>
          <w:p w14:paraId="297A9703">
            <w:pPr>
              <w:jc w:val="center"/>
            </w:pPr>
            <w:r>
              <w:rPr>
                <w:rFonts w:hint="eastAsia"/>
              </w:rPr>
              <w:t>46</w:t>
            </w:r>
          </w:p>
        </w:tc>
      </w:tr>
      <w:tr w14:paraId="2D04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27" w:type="dxa"/>
            <w:vMerge w:val="continue"/>
            <w:vAlign w:val="center"/>
          </w:tcPr>
          <w:p w14:paraId="645CC63F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2A16316B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4D23368F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E725C8C">
            <w:pPr>
              <w:jc w:val="center"/>
            </w:pPr>
            <w:r>
              <w:rPr>
                <w:rFonts w:hint="eastAsia"/>
              </w:rPr>
              <w:t>学前教育</w:t>
            </w:r>
          </w:p>
        </w:tc>
        <w:tc>
          <w:tcPr>
            <w:tcW w:w="1529" w:type="dxa"/>
            <w:vMerge w:val="restart"/>
            <w:vAlign w:val="center"/>
          </w:tcPr>
          <w:p w14:paraId="1D8D9743">
            <w:pPr>
              <w:jc w:val="center"/>
            </w:pPr>
            <w:r>
              <w:rPr>
                <w:rFonts w:hint="eastAsia"/>
              </w:rPr>
              <w:t>师范类</w:t>
            </w:r>
          </w:p>
        </w:tc>
        <w:tc>
          <w:tcPr>
            <w:tcW w:w="2328" w:type="dxa"/>
            <w:vAlign w:val="center"/>
          </w:tcPr>
          <w:p w14:paraId="71EC035C">
            <w:pPr>
              <w:jc w:val="center"/>
            </w:pPr>
            <w:r>
              <w:rPr>
                <w:rFonts w:hint="eastAsia"/>
              </w:rPr>
              <w:t>266</w:t>
            </w:r>
          </w:p>
        </w:tc>
      </w:tr>
      <w:tr w14:paraId="619F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27" w:type="dxa"/>
            <w:vMerge w:val="continue"/>
            <w:vAlign w:val="center"/>
          </w:tcPr>
          <w:p w14:paraId="501CA72E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2876F427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2099785F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514526C">
            <w:pPr>
              <w:jc w:val="center"/>
            </w:pPr>
            <w:r>
              <w:rPr>
                <w:rFonts w:hint="eastAsia"/>
              </w:rPr>
              <w:t>特殊教育</w:t>
            </w:r>
          </w:p>
        </w:tc>
        <w:tc>
          <w:tcPr>
            <w:tcW w:w="1529" w:type="dxa"/>
            <w:vMerge w:val="continue"/>
            <w:vAlign w:val="center"/>
          </w:tcPr>
          <w:p w14:paraId="64A62E93">
            <w:pPr>
              <w:jc w:val="center"/>
            </w:pPr>
          </w:p>
        </w:tc>
        <w:tc>
          <w:tcPr>
            <w:tcW w:w="2328" w:type="dxa"/>
            <w:vAlign w:val="center"/>
          </w:tcPr>
          <w:p w14:paraId="53186B61">
            <w:pPr>
              <w:jc w:val="center"/>
            </w:pPr>
            <w:r>
              <w:rPr>
                <w:rFonts w:hint="eastAsia"/>
              </w:rPr>
              <w:t>42</w:t>
            </w:r>
          </w:p>
        </w:tc>
      </w:tr>
      <w:tr w14:paraId="6BED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27" w:type="dxa"/>
            <w:vMerge w:val="continue"/>
            <w:vAlign w:val="center"/>
          </w:tcPr>
          <w:p w14:paraId="7B11E33E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3DB855AC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5092DDC1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F895D4B">
            <w:pPr>
              <w:jc w:val="center"/>
            </w:pPr>
            <w:r>
              <w:rPr>
                <w:rFonts w:hint="eastAsia"/>
              </w:rPr>
              <w:t>音乐教育</w:t>
            </w:r>
          </w:p>
        </w:tc>
        <w:tc>
          <w:tcPr>
            <w:tcW w:w="1529" w:type="dxa"/>
            <w:vMerge w:val="continue"/>
            <w:vAlign w:val="center"/>
          </w:tcPr>
          <w:p w14:paraId="3A8BFEA6">
            <w:pPr>
              <w:jc w:val="center"/>
            </w:pPr>
          </w:p>
        </w:tc>
        <w:tc>
          <w:tcPr>
            <w:tcW w:w="2328" w:type="dxa"/>
            <w:vAlign w:val="center"/>
          </w:tcPr>
          <w:p w14:paraId="2EFC474D">
            <w:pPr>
              <w:jc w:val="center"/>
            </w:pPr>
            <w:r>
              <w:rPr>
                <w:rFonts w:hint="eastAsia"/>
              </w:rPr>
              <w:t>86</w:t>
            </w:r>
          </w:p>
        </w:tc>
      </w:tr>
      <w:tr w14:paraId="6887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27" w:type="dxa"/>
            <w:vMerge w:val="continue"/>
            <w:vAlign w:val="center"/>
          </w:tcPr>
          <w:p w14:paraId="0283B62C">
            <w:pPr>
              <w:jc w:val="center"/>
            </w:pPr>
          </w:p>
        </w:tc>
        <w:tc>
          <w:tcPr>
            <w:tcW w:w="1527" w:type="dxa"/>
            <w:vMerge w:val="continue"/>
            <w:vAlign w:val="center"/>
          </w:tcPr>
          <w:p w14:paraId="72BF6DE4">
            <w:pPr>
              <w:jc w:val="center"/>
            </w:pPr>
          </w:p>
        </w:tc>
        <w:tc>
          <w:tcPr>
            <w:tcW w:w="1557" w:type="dxa"/>
            <w:vMerge w:val="continue"/>
            <w:vAlign w:val="center"/>
          </w:tcPr>
          <w:p w14:paraId="4E60B18D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AF75D27">
            <w:pPr>
              <w:jc w:val="center"/>
            </w:pPr>
            <w:r>
              <w:rPr>
                <w:rFonts w:hint="eastAsia"/>
              </w:rPr>
              <w:t>美术教育</w:t>
            </w:r>
          </w:p>
        </w:tc>
        <w:tc>
          <w:tcPr>
            <w:tcW w:w="1529" w:type="dxa"/>
            <w:vMerge w:val="continue"/>
            <w:vAlign w:val="center"/>
          </w:tcPr>
          <w:p w14:paraId="44480397">
            <w:pPr>
              <w:jc w:val="center"/>
            </w:pPr>
          </w:p>
        </w:tc>
        <w:tc>
          <w:tcPr>
            <w:tcW w:w="2328" w:type="dxa"/>
            <w:vAlign w:val="center"/>
          </w:tcPr>
          <w:p w14:paraId="483E3BBA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14:paraId="42EA1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7" w:type="dxa"/>
            <w:vAlign w:val="center"/>
          </w:tcPr>
          <w:p w14:paraId="24DF0BD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27" w:type="dxa"/>
            <w:vAlign w:val="center"/>
          </w:tcPr>
          <w:p w14:paraId="1FE24503">
            <w:pPr>
              <w:jc w:val="center"/>
            </w:pPr>
            <w:r>
              <w:rPr>
                <w:rFonts w:hint="eastAsia"/>
              </w:rPr>
              <w:t>体育教育学院</w:t>
            </w:r>
          </w:p>
        </w:tc>
        <w:tc>
          <w:tcPr>
            <w:tcW w:w="1557" w:type="dxa"/>
            <w:vMerge w:val="continue"/>
            <w:vAlign w:val="center"/>
          </w:tcPr>
          <w:p w14:paraId="026996F7">
            <w:pPr>
              <w:jc w:val="center"/>
            </w:pPr>
          </w:p>
        </w:tc>
        <w:tc>
          <w:tcPr>
            <w:tcW w:w="1528" w:type="dxa"/>
            <w:vAlign w:val="center"/>
          </w:tcPr>
          <w:p w14:paraId="3E72EF67">
            <w:pPr>
              <w:jc w:val="center"/>
            </w:pPr>
            <w:r>
              <w:rPr>
                <w:rFonts w:hint="eastAsia"/>
              </w:rPr>
              <w:t>体育教育</w:t>
            </w:r>
          </w:p>
        </w:tc>
        <w:tc>
          <w:tcPr>
            <w:tcW w:w="1529" w:type="dxa"/>
            <w:vMerge w:val="continue"/>
            <w:vAlign w:val="center"/>
          </w:tcPr>
          <w:p w14:paraId="5DB2BDDD">
            <w:pPr>
              <w:jc w:val="center"/>
            </w:pPr>
          </w:p>
        </w:tc>
        <w:tc>
          <w:tcPr>
            <w:tcW w:w="2328" w:type="dxa"/>
            <w:vAlign w:val="center"/>
          </w:tcPr>
          <w:p w14:paraId="251035F4">
            <w:pPr>
              <w:jc w:val="center"/>
            </w:pPr>
            <w:r>
              <w:rPr>
                <w:rFonts w:hint="eastAsia"/>
              </w:rPr>
              <w:t>75</w:t>
            </w:r>
          </w:p>
        </w:tc>
      </w:tr>
      <w:tr w14:paraId="643E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6139" w:type="dxa"/>
            <w:gridSpan w:val="4"/>
            <w:vAlign w:val="center"/>
          </w:tcPr>
          <w:p w14:paraId="795D0AD6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3857" w:type="dxa"/>
            <w:gridSpan w:val="2"/>
            <w:vAlign w:val="center"/>
          </w:tcPr>
          <w:p w14:paraId="5B765AC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t>11</w:t>
            </w:r>
            <w:r>
              <w:rPr>
                <w:rFonts w:hint="eastAsia"/>
                <w:lang w:val="en-US" w:eastAsia="zh-CN"/>
              </w:rPr>
              <w:t>00</w:t>
            </w:r>
          </w:p>
        </w:tc>
      </w:tr>
    </w:tbl>
    <w:p w14:paraId="2465BC25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1A61E96-5F42-4251-9FED-386C86E7754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2E4E2FFE-E2E9-456A-8CD6-895EB5BC3E3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NWExMWUzM2EwM2M4MGUxOTYxN2U3MDlkYjIwYTQifQ=="/>
  </w:docVars>
  <w:rsids>
    <w:rsidRoot w:val="00EE3DE2"/>
    <w:rsid w:val="00474A6A"/>
    <w:rsid w:val="00703BF2"/>
    <w:rsid w:val="00BA3C60"/>
    <w:rsid w:val="00EE3DE2"/>
    <w:rsid w:val="00F0471B"/>
    <w:rsid w:val="0BD414F0"/>
    <w:rsid w:val="0C252478"/>
    <w:rsid w:val="0D6C56AD"/>
    <w:rsid w:val="10450D06"/>
    <w:rsid w:val="161F262E"/>
    <w:rsid w:val="186D58D3"/>
    <w:rsid w:val="1F33691D"/>
    <w:rsid w:val="2C5D5807"/>
    <w:rsid w:val="3B8E4CC3"/>
    <w:rsid w:val="3DDE341B"/>
    <w:rsid w:val="5D303E89"/>
    <w:rsid w:val="609E444D"/>
    <w:rsid w:val="63207736"/>
    <w:rsid w:val="666E4282"/>
    <w:rsid w:val="6BEE7306"/>
    <w:rsid w:val="6D2B339A"/>
    <w:rsid w:val="6F810491"/>
    <w:rsid w:val="784163F9"/>
    <w:rsid w:val="7B18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textAlignment w:val="baseline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164</Characters>
  <Lines>3</Lines>
  <Paragraphs>1</Paragraphs>
  <TotalTime>1</TotalTime>
  <ScaleCrop>false</ScaleCrop>
  <LinksUpToDate>false</LinksUpToDate>
  <CharactersWithSpaces>164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2024-11-04T14:13:00Z</dcterms:created>
  <dc:creator>Administrator</dc:creator>
  <cp:lastModifiedBy>崔著吉</cp:lastModifiedBy>
  <dcterms:modified xsi:type="dcterms:W3CDTF">2025-07-03T01:04:20Z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883575AB9CBC43138EA8ADD27D5A55B3_13</vt:lpwstr>
  </property>
  <property fmtid="{D5CDD505-2E9C-101B-9397-08002B2CF9AE}" pid="4" name="KSOTemplateDocerSaveRecord">
    <vt:lpwstr>eyJoZGlkIjoiN2NmNjc1NzdhYjdhNjU2NmQzMDA2NWU5NzQ1Yzc0OWEiLCJ1c2VySWQiOiIxNjQ3OTE4MTg4In0=</vt:lpwstr>
  </property>
</Properties>
</file>